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9735" w14:textId="77777777" w:rsidR="00CB0C83" w:rsidRDefault="00725CDB" w:rsidP="00725CDB">
      <w:pPr>
        <w:jc w:val="center"/>
        <w:rPr>
          <w:b/>
          <w:sz w:val="28"/>
          <w:szCs w:val="28"/>
        </w:rPr>
      </w:pPr>
      <w:r w:rsidRPr="00725CDB">
        <w:rPr>
          <w:b/>
          <w:sz w:val="28"/>
          <w:szCs w:val="28"/>
        </w:rPr>
        <w:t xml:space="preserve">WLFB Inc. </w:t>
      </w:r>
    </w:p>
    <w:p w14:paraId="38668BF2" w14:textId="77777777" w:rsidR="00725CDB" w:rsidRDefault="00725CDB" w:rsidP="00725CDB">
      <w:pPr>
        <w:jc w:val="center"/>
        <w:rPr>
          <w:b/>
          <w:sz w:val="28"/>
          <w:szCs w:val="28"/>
        </w:rPr>
      </w:pPr>
      <w:r>
        <w:rPr>
          <w:b/>
          <w:sz w:val="28"/>
          <w:szCs w:val="28"/>
        </w:rPr>
        <w:t>Notice of Privacy Policy</w:t>
      </w:r>
    </w:p>
    <w:p w14:paraId="74F651E0" w14:textId="77777777" w:rsidR="00725CDB" w:rsidRPr="00827F4A" w:rsidRDefault="00725CDB" w:rsidP="00725CDB">
      <w:pPr>
        <w:rPr>
          <w:b/>
          <w:sz w:val="20"/>
          <w:szCs w:val="20"/>
        </w:rPr>
      </w:pPr>
      <w:r w:rsidRPr="00827F4A">
        <w:rPr>
          <w:b/>
          <w:sz w:val="20"/>
          <w:szCs w:val="20"/>
        </w:rPr>
        <w:t>Your Privacy</w:t>
      </w:r>
    </w:p>
    <w:p w14:paraId="28AFE34E" w14:textId="33FA7B2B" w:rsidR="00725CDB" w:rsidRPr="00827F4A" w:rsidRDefault="00725CDB" w:rsidP="0086469A">
      <w:pPr>
        <w:ind w:firstLine="720"/>
        <w:rPr>
          <w:sz w:val="20"/>
          <w:szCs w:val="20"/>
        </w:rPr>
      </w:pPr>
      <w:r w:rsidRPr="00827F4A">
        <w:rPr>
          <w:sz w:val="20"/>
          <w:szCs w:val="20"/>
        </w:rPr>
        <w:t>W</w:t>
      </w:r>
      <w:r w:rsidR="00627041" w:rsidRPr="00827F4A">
        <w:rPr>
          <w:sz w:val="20"/>
          <w:szCs w:val="20"/>
        </w:rPr>
        <w:t>LFB</w:t>
      </w:r>
      <w:r w:rsidRPr="00827F4A">
        <w:rPr>
          <w:sz w:val="20"/>
          <w:szCs w:val="20"/>
        </w:rPr>
        <w:t xml:space="preserve"> Inc. understands that your trust in us is our most important asset.  To protect that trust me want you to understand our privacy policy and our </w:t>
      </w:r>
      <w:r w:rsidR="00401A59" w:rsidRPr="00827F4A">
        <w:rPr>
          <w:sz w:val="20"/>
          <w:szCs w:val="20"/>
        </w:rPr>
        <w:t>commitment</w:t>
      </w:r>
      <w:r w:rsidRPr="00827F4A">
        <w:rPr>
          <w:sz w:val="20"/>
          <w:szCs w:val="20"/>
        </w:rPr>
        <w:t xml:space="preserve"> to protecting your privacy.</w:t>
      </w:r>
    </w:p>
    <w:p w14:paraId="7EAFF495" w14:textId="77777777" w:rsidR="00725CDB" w:rsidRPr="00827F4A" w:rsidRDefault="00725CDB" w:rsidP="00725CDB">
      <w:pPr>
        <w:rPr>
          <w:b/>
          <w:sz w:val="20"/>
          <w:szCs w:val="20"/>
        </w:rPr>
      </w:pPr>
      <w:r w:rsidRPr="00827F4A">
        <w:rPr>
          <w:b/>
          <w:sz w:val="20"/>
          <w:szCs w:val="20"/>
        </w:rPr>
        <w:t>Information we collect about you to conduct our business</w:t>
      </w:r>
    </w:p>
    <w:p w14:paraId="3F4702BF" w14:textId="464017D4" w:rsidR="00725CDB" w:rsidRPr="00827F4A" w:rsidRDefault="00725CDB" w:rsidP="0086469A">
      <w:pPr>
        <w:ind w:firstLine="720"/>
        <w:rPr>
          <w:sz w:val="20"/>
          <w:szCs w:val="20"/>
        </w:rPr>
      </w:pPr>
      <w:r w:rsidRPr="00827F4A">
        <w:rPr>
          <w:sz w:val="20"/>
          <w:szCs w:val="20"/>
        </w:rPr>
        <w:t xml:space="preserve">We collect nonpublic personal information about you to </w:t>
      </w:r>
      <w:r w:rsidR="00507CC1" w:rsidRPr="00827F4A">
        <w:rPr>
          <w:sz w:val="20"/>
          <w:szCs w:val="20"/>
        </w:rPr>
        <w:t>serve your investment needs, conduct our professional solicitation and planning business and prov</w:t>
      </w:r>
      <w:r w:rsidR="00CE4392" w:rsidRPr="00827F4A">
        <w:rPr>
          <w:sz w:val="20"/>
          <w:szCs w:val="20"/>
        </w:rPr>
        <w:t xml:space="preserve">ide you with customized service, and fulfill our legal and regulatory </w:t>
      </w:r>
      <w:r w:rsidR="00627041" w:rsidRPr="00827F4A">
        <w:rPr>
          <w:sz w:val="20"/>
          <w:szCs w:val="20"/>
        </w:rPr>
        <w:t>requirements</w:t>
      </w:r>
      <w:r w:rsidR="00CE4392" w:rsidRPr="00827F4A">
        <w:rPr>
          <w:sz w:val="20"/>
          <w:szCs w:val="20"/>
        </w:rPr>
        <w:t>.  “Nonpublic personal information” is nonpublic information about you that is personally identifiable and that we obtain in connection with providing investment products and services.  The type of information that we collect includes the following:</w:t>
      </w:r>
    </w:p>
    <w:p w14:paraId="4FE73797" w14:textId="35CED199" w:rsidR="00CE4392" w:rsidRPr="00827F4A" w:rsidRDefault="00CE4392" w:rsidP="00725CDB">
      <w:pPr>
        <w:rPr>
          <w:sz w:val="20"/>
          <w:szCs w:val="20"/>
        </w:rPr>
      </w:pPr>
      <w:r w:rsidRPr="00827F4A">
        <w:rPr>
          <w:sz w:val="20"/>
          <w:szCs w:val="20"/>
        </w:rPr>
        <w:tab/>
        <w:t>Information on your personal profile such as your name, Social Security Number, address and telephone nu</w:t>
      </w:r>
      <w:r w:rsidR="00401A59" w:rsidRPr="00827F4A">
        <w:rPr>
          <w:sz w:val="20"/>
          <w:szCs w:val="20"/>
        </w:rPr>
        <w:t>mber and information.</w:t>
      </w:r>
    </w:p>
    <w:p w14:paraId="34D61E73" w14:textId="155B02E3" w:rsidR="00401A59" w:rsidRPr="00827F4A" w:rsidRDefault="00401A59" w:rsidP="00725CDB">
      <w:pPr>
        <w:rPr>
          <w:b/>
          <w:sz w:val="20"/>
          <w:szCs w:val="20"/>
        </w:rPr>
      </w:pPr>
      <w:r w:rsidRPr="00827F4A">
        <w:rPr>
          <w:b/>
          <w:sz w:val="20"/>
          <w:szCs w:val="20"/>
        </w:rPr>
        <w:t>Information we disclose about you</w:t>
      </w:r>
    </w:p>
    <w:p w14:paraId="5F8A8186" w14:textId="7B97532F" w:rsidR="00401A59" w:rsidRPr="00827F4A" w:rsidRDefault="00401A59" w:rsidP="0086469A">
      <w:pPr>
        <w:ind w:firstLine="720"/>
        <w:rPr>
          <w:sz w:val="20"/>
          <w:szCs w:val="20"/>
        </w:rPr>
      </w:pPr>
      <w:r w:rsidRPr="00827F4A">
        <w:rPr>
          <w:sz w:val="20"/>
          <w:szCs w:val="20"/>
        </w:rPr>
        <w:t>We disclose nonpublic personal information about our customers or former customers only as permitted by law.  For example, we may disclose information about you in response to a subpoena, to prevent fraud or to comply with an inquiry by a government agency or regulator.  We do not sell your nonpublic information to anyone.</w:t>
      </w:r>
    </w:p>
    <w:p w14:paraId="43CC173A" w14:textId="0BF5F291" w:rsidR="00401A59" w:rsidRPr="00827F4A" w:rsidRDefault="00627041" w:rsidP="0086469A">
      <w:pPr>
        <w:ind w:firstLine="720"/>
        <w:rPr>
          <w:sz w:val="20"/>
          <w:szCs w:val="20"/>
        </w:rPr>
      </w:pPr>
      <w:r w:rsidRPr="00827F4A">
        <w:rPr>
          <w:sz w:val="20"/>
          <w:szCs w:val="20"/>
        </w:rPr>
        <w:t xml:space="preserve">We do, however provide personal non-public information about you to the </w:t>
      </w:r>
      <w:proofErr w:type="gramStart"/>
      <w:r w:rsidRPr="00827F4A">
        <w:rPr>
          <w:sz w:val="20"/>
          <w:szCs w:val="20"/>
        </w:rPr>
        <w:t>third party</w:t>
      </w:r>
      <w:proofErr w:type="gramEnd"/>
      <w:r w:rsidRPr="00827F4A">
        <w:rPr>
          <w:sz w:val="20"/>
          <w:szCs w:val="20"/>
        </w:rPr>
        <w:t xml:space="preserve"> money managers who manage your investments.</w:t>
      </w:r>
    </w:p>
    <w:p w14:paraId="09F4B5FA" w14:textId="17236F51" w:rsidR="00627041" w:rsidRPr="00827F4A" w:rsidRDefault="00627041" w:rsidP="00725CDB">
      <w:pPr>
        <w:rPr>
          <w:b/>
          <w:sz w:val="20"/>
          <w:szCs w:val="20"/>
        </w:rPr>
      </w:pPr>
      <w:r w:rsidRPr="00827F4A">
        <w:rPr>
          <w:b/>
          <w:sz w:val="20"/>
          <w:szCs w:val="20"/>
        </w:rPr>
        <w:t>Security Measures</w:t>
      </w:r>
    </w:p>
    <w:p w14:paraId="4B4452A5" w14:textId="613DA50B" w:rsidR="00627041" w:rsidRPr="00827F4A" w:rsidRDefault="00627041" w:rsidP="0086469A">
      <w:pPr>
        <w:ind w:firstLine="720"/>
        <w:rPr>
          <w:sz w:val="20"/>
          <w:szCs w:val="20"/>
        </w:rPr>
      </w:pPr>
      <w:r w:rsidRPr="00827F4A">
        <w:rPr>
          <w:sz w:val="20"/>
          <w:szCs w:val="20"/>
        </w:rPr>
        <w:t>We restrict our employees’ access to nonpublic personal information about you and those individuals who need to know that information to conduct our business.  We maintain physical, electronic, and procedural safeguards in order to guard your nonpublic personal information.</w:t>
      </w:r>
    </w:p>
    <w:p w14:paraId="1D9110C9" w14:textId="67B8AA48" w:rsidR="00627041" w:rsidRPr="00827F4A" w:rsidRDefault="00627041" w:rsidP="00725CDB">
      <w:pPr>
        <w:rPr>
          <w:b/>
          <w:sz w:val="20"/>
          <w:szCs w:val="20"/>
        </w:rPr>
      </w:pPr>
      <w:r w:rsidRPr="00827F4A">
        <w:rPr>
          <w:b/>
          <w:sz w:val="20"/>
          <w:szCs w:val="20"/>
        </w:rPr>
        <w:t>Additional Information</w:t>
      </w:r>
    </w:p>
    <w:p w14:paraId="379B9BE6" w14:textId="1E17095D" w:rsidR="00627041" w:rsidRPr="00827F4A" w:rsidRDefault="00627041" w:rsidP="0086469A">
      <w:pPr>
        <w:ind w:firstLine="720"/>
        <w:rPr>
          <w:sz w:val="20"/>
          <w:szCs w:val="20"/>
        </w:rPr>
      </w:pPr>
      <w:r w:rsidRPr="00827F4A">
        <w:rPr>
          <w:sz w:val="20"/>
          <w:szCs w:val="20"/>
        </w:rPr>
        <w:t>We reserve the right to change this policy and to apply any changes to information previously collected as permitted by law.  We will inform you of any changes as required by law.  If you cease to be our customer, our Privacy Policy, as amended from time to time, will continue to apply to the extent that we retain information about you that we collected while you were our customer.</w:t>
      </w:r>
    </w:p>
    <w:p w14:paraId="1A8C9403" w14:textId="67DEC9B2" w:rsidR="00627041" w:rsidRPr="00827F4A" w:rsidRDefault="00627041" w:rsidP="00725CDB">
      <w:pPr>
        <w:rPr>
          <w:b/>
          <w:sz w:val="20"/>
          <w:szCs w:val="20"/>
        </w:rPr>
      </w:pPr>
      <w:r w:rsidRPr="00827F4A">
        <w:rPr>
          <w:b/>
          <w:sz w:val="20"/>
          <w:szCs w:val="20"/>
        </w:rPr>
        <w:t>Contact US</w:t>
      </w:r>
    </w:p>
    <w:p w14:paraId="3E4B3FE3" w14:textId="18B8C245" w:rsidR="00627041" w:rsidRPr="00827F4A" w:rsidRDefault="00627041" w:rsidP="00725CDB">
      <w:pPr>
        <w:rPr>
          <w:sz w:val="20"/>
          <w:szCs w:val="20"/>
        </w:rPr>
      </w:pPr>
      <w:r w:rsidRPr="00827F4A">
        <w:rPr>
          <w:sz w:val="20"/>
          <w:szCs w:val="20"/>
        </w:rPr>
        <w:t>If you have any questions, concerns or if you wish to not participate in this agreement, you may write or call us as outlined below</w:t>
      </w:r>
    </w:p>
    <w:p w14:paraId="3C3D5A2A" w14:textId="6DC53F5C" w:rsidR="00627041" w:rsidRPr="00827F4A" w:rsidRDefault="00627041" w:rsidP="00725CDB">
      <w:pPr>
        <w:rPr>
          <w:sz w:val="20"/>
          <w:szCs w:val="20"/>
        </w:rPr>
      </w:pPr>
      <w:r w:rsidRPr="00827F4A">
        <w:rPr>
          <w:sz w:val="20"/>
          <w:szCs w:val="20"/>
        </w:rPr>
        <w:t>WLFB Inc.</w:t>
      </w:r>
    </w:p>
    <w:p w14:paraId="16A4BC55" w14:textId="64CE9E72" w:rsidR="4A61E11F" w:rsidRDefault="4A61E11F" w:rsidP="4A61E11F">
      <w:pPr>
        <w:rPr>
          <w:sz w:val="20"/>
          <w:szCs w:val="20"/>
        </w:rPr>
      </w:pPr>
      <w:r w:rsidRPr="4A61E11F">
        <w:rPr>
          <w:sz w:val="20"/>
          <w:szCs w:val="20"/>
        </w:rPr>
        <w:t>10610 Ne 9</w:t>
      </w:r>
      <w:r w:rsidRPr="4A61E11F">
        <w:rPr>
          <w:sz w:val="20"/>
          <w:szCs w:val="20"/>
          <w:vertAlign w:val="superscript"/>
        </w:rPr>
        <w:t>th</w:t>
      </w:r>
      <w:r w:rsidRPr="4A61E11F">
        <w:rPr>
          <w:sz w:val="20"/>
          <w:szCs w:val="20"/>
        </w:rPr>
        <w:t xml:space="preserve"> Pl #707</w:t>
      </w:r>
    </w:p>
    <w:p w14:paraId="522B5E54" w14:textId="77777777" w:rsidR="000D33B6" w:rsidRDefault="4A61E11F" w:rsidP="00725CDB">
      <w:pPr>
        <w:rPr>
          <w:sz w:val="20"/>
          <w:szCs w:val="20"/>
        </w:rPr>
      </w:pPr>
      <w:r w:rsidRPr="4A61E11F">
        <w:rPr>
          <w:sz w:val="20"/>
          <w:szCs w:val="20"/>
        </w:rPr>
        <w:t xml:space="preserve">Bellevue, </w:t>
      </w:r>
      <w:proofErr w:type="spellStart"/>
      <w:r w:rsidRPr="4A61E11F">
        <w:rPr>
          <w:sz w:val="20"/>
          <w:szCs w:val="20"/>
        </w:rPr>
        <w:t>Wa</w:t>
      </w:r>
      <w:proofErr w:type="spellEnd"/>
      <w:r w:rsidRPr="4A61E11F">
        <w:rPr>
          <w:sz w:val="20"/>
          <w:szCs w:val="20"/>
        </w:rPr>
        <w:t xml:space="preserve"> 98004</w:t>
      </w:r>
    </w:p>
    <w:p w14:paraId="57BE2CF0" w14:textId="65A164C3" w:rsidR="00401A59" w:rsidRPr="00827F4A" w:rsidRDefault="00627041" w:rsidP="00725CDB">
      <w:pPr>
        <w:rPr>
          <w:sz w:val="20"/>
          <w:szCs w:val="20"/>
        </w:rPr>
      </w:pPr>
      <w:r w:rsidRPr="00827F4A">
        <w:rPr>
          <w:sz w:val="20"/>
          <w:szCs w:val="20"/>
        </w:rPr>
        <w:t>509-954-7817</w:t>
      </w:r>
      <w:bookmarkStart w:id="0" w:name="_GoBack"/>
      <w:bookmarkEnd w:id="0"/>
    </w:p>
    <w:p w14:paraId="224134BA" w14:textId="77777777" w:rsidR="00725CDB" w:rsidRPr="00827F4A" w:rsidRDefault="00725CDB" w:rsidP="00725CDB">
      <w:pPr>
        <w:rPr>
          <w:sz w:val="20"/>
          <w:szCs w:val="20"/>
        </w:rPr>
      </w:pPr>
    </w:p>
    <w:sectPr w:rsidR="00725CDB" w:rsidRPr="00827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DB"/>
    <w:rsid w:val="000D33B6"/>
    <w:rsid w:val="00401A59"/>
    <w:rsid w:val="00507CC1"/>
    <w:rsid w:val="00627041"/>
    <w:rsid w:val="00725CDB"/>
    <w:rsid w:val="00827F4A"/>
    <w:rsid w:val="0086469A"/>
    <w:rsid w:val="00CB0C83"/>
    <w:rsid w:val="00CE4392"/>
    <w:rsid w:val="00E8777D"/>
    <w:rsid w:val="4A61E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7813"/>
  <w15:chartTrackingRefBased/>
  <w15:docId w15:val="{F5572584-6478-4B5B-8964-231EA8A4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Bergeron</dc:creator>
  <cp:keywords/>
  <dc:description/>
  <cp:lastModifiedBy>Nicholas Bergeron</cp:lastModifiedBy>
  <cp:revision>2</cp:revision>
  <cp:lastPrinted>2014-10-08T15:40:00Z</cp:lastPrinted>
  <dcterms:created xsi:type="dcterms:W3CDTF">2019-02-13T20:28:00Z</dcterms:created>
  <dcterms:modified xsi:type="dcterms:W3CDTF">2019-02-13T20:28:00Z</dcterms:modified>
</cp:coreProperties>
</file>